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2026-01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von Gleisanlagen nach Überflut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von Gleis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